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35815CC2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4C6949">
        <w:rPr>
          <w:b/>
          <w:noProof/>
          <w:sz w:val="24"/>
        </w:rPr>
        <w:t>100bis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E718C7">
        <w:rPr>
          <w:b/>
          <w:noProof/>
          <w:sz w:val="28"/>
        </w:rPr>
        <w:t>R</w:t>
      </w:r>
      <w:r w:rsidR="00E122AD" w:rsidRPr="00E718C7">
        <w:rPr>
          <w:b/>
          <w:noProof/>
          <w:sz w:val="28"/>
        </w:rPr>
        <w:t>1</w:t>
      </w:r>
      <w:r w:rsidR="00F1189A" w:rsidRPr="00E718C7">
        <w:rPr>
          <w:b/>
          <w:noProof/>
          <w:sz w:val="28"/>
        </w:rPr>
        <w:t>-</w:t>
      </w:r>
      <w:r w:rsidR="00B40029" w:rsidRPr="00F254C5">
        <w:rPr>
          <w:b/>
          <w:bCs/>
          <w:sz w:val="28"/>
          <w:szCs w:val="28"/>
        </w:rPr>
        <w:t>2002374</w:t>
      </w:r>
      <w:r w:rsidR="000D1A4B" w:rsidRPr="000D1A4B">
        <w:rPr>
          <w:b/>
          <w:noProof/>
          <w:sz w:val="28"/>
        </w:rPr>
        <w:t xml:space="preserve">        </w:t>
      </w:r>
    </w:p>
    <w:p w14:paraId="10A8CD2E" w14:textId="5BA47E33" w:rsidR="00463675" w:rsidRPr="00E75AB4" w:rsidRDefault="006C2BF2" w:rsidP="00E75AB4">
      <w:pPr>
        <w:pStyle w:val="CRCoverPage"/>
        <w:outlineLvl w:val="0"/>
        <w:rPr>
          <w:b/>
          <w:noProof/>
          <w:sz w:val="24"/>
        </w:rPr>
      </w:pPr>
      <w:r w:rsidRPr="006C2BF2">
        <w:rPr>
          <w:rFonts w:cs="Arial"/>
          <w:b/>
          <w:sz w:val="24"/>
          <w:szCs w:val="28"/>
          <w:lang w:eastAsia="zh-CN"/>
        </w:rPr>
        <w:t>e-Meeting, April 20th – 30th, 2020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F88C8E8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0" w:name="OLE_LINK1"/>
      <w:r w:rsidRPr="007B1303">
        <w:rPr>
          <w:rFonts w:ascii="Arial" w:hAnsi="Arial" w:cs="Arial"/>
          <w:b/>
          <w:color w:val="000000"/>
        </w:rPr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2372BA" w:rsidRPr="002372BA">
        <w:rPr>
          <w:rFonts w:ascii="Arial" w:hAnsi="Arial" w:cs="Arial"/>
        </w:rPr>
        <w:t>LS Response on preamble-to-PRU mapping for 2-step CFRA</w:t>
      </w:r>
      <w:bookmarkEnd w:id="0"/>
    </w:p>
    <w:p w14:paraId="10CCA28E" w14:textId="23E2A04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747108" w:rsidRPr="006137AE">
        <w:rPr>
          <w:rFonts w:ascii="Arial" w:hAnsi="Arial" w:cs="Arial"/>
        </w:rPr>
        <w:t>R2-2002204</w:t>
      </w:r>
      <w:r w:rsidRPr="006137AE">
        <w:rPr>
          <w:rFonts w:ascii="Arial" w:hAnsi="Arial" w:cs="Arial"/>
        </w:rPr>
        <w:t xml:space="preserve">, </w:t>
      </w:r>
      <w:r w:rsidR="003A2742" w:rsidRPr="003A2742">
        <w:rPr>
          <w:rFonts w:ascii="Arial" w:hAnsi="Arial" w:cs="Arial"/>
        </w:rPr>
        <w:t>LS to RAN1 on preamble-to-PRU mapping for 2-step CFRA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ACD016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27F21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Zhipeng Lin</w:t>
      </w:r>
    </w:p>
    <w:p w14:paraId="532C7B12" w14:textId="6FEDDC9E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</w:t>
      </w:r>
      <w:r w:rsidR="00990E86" w:rsidRPr="00990E86">
        <w:rPr>
          <w:rFonts w:cs="Arial"/>
          <w:b w:val="0"/>
          <w:bCs/>
        </w:rPr>
        <w:t>hipeng</w:t>
      </w:r>
      <w:r w:rsidR="00990E86">
        <w:rPr>
          <w:rFonts w:cs="Arial"/>
          <w:b w:val="0"/>
          <w:bCs/>
        </w:rPr>
        <w:t>.l</w:t>
      </w:r>
      <w:r w:rsidR="00990E86" w:rsidRPr="00990E86">
        <w:rPr>
          <w:rFonts w:cs="Arial"/>
          <w:b w:val="0"/>
          <w:bCs/>
        </w:rPr>
        <w:t>in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  <w:bookmarkStart w:id="1" w:name="_GoBack"/>
      <w:bookmarkEnd w:id="1"/>
    </w:p>
    <w:p w14:paraId="4573FE7A" w14:textId="4D0D49FF" w:rsidR="00E802F4" w:rsidRPr="000668BF" w:rsidRDefault="00550802" w:rsidP="00C6441F">
      <w:pPr>
        <w:spacing w:after="120"/>
        <w:jc w:val="both"/>
        <w:rPr>
          <w:rFonts w:ascii="Arial" w:hAnsi="Arial" w:cs="Arial"/>
          <w:color w:val="000000"/>
        </w:rPr>
      </w:pPr>
      <w:r w:rsidRPr="000668BF">
        <w:rPr>
          <w:rFonts w:ascii="Arial" w:hAnsi="Arial" w:cs="Arial"/>
          <w:color w:val="000000"/>
        </w:rPr>
        <w:t xml:space="preserve">In </w:t>
      </w:r>
      <w:r w:rsidR="00273279" w:rsidRPr="000668BF">
        <w:rPr>
          <w:rFonts w:ascii="Arial" w:hAnsi="Arial" w:cs="Arial"/>
          <w:color w:val="000000"/>
        </w:rPr>
        <w:t>R2-</w:t>
      </w:r>
      <w:r w:rsidR="00246C68" w:rsidRPr="000668BF">
        <w:rPr>
          <w:rFonts w:ascii="Arial" w:hAnsi="Arial" w:cs="Arial"/>
          <w:color w:val="000000"/>
        </w:rPr>
        <w:t>2002204</w:t>
      </w:r>
      <w:r w:rsidR="00384D7D" w:rsidRPr="000668BF">
        <w:rPr>
          <w:rFonts w:ascii="Arial" w:hAnsi="Arial" w:cs="Arial"/>
          <w:color w:val="000000"/>
        </w:rPr>
        <w:t xml:space="preserve"> [1]</w:t>
      </w:r>
      <w:r w:rsidRPr="000668BF">
        <w:rPr>
          <w:rFonts w:ascii="Arial" w:hAnsi="Arial" w:cs="Arial"/>
          <w:color w:val="000000"/>
        </w:rPr>
        <w:t xml:space="preserve">, RAN2 asks </w:t>
      </w:r>
      <w:r w:rsidR="00046E04" w:rsidRPr="000668BF">
        <w:rPr>
          <w:rFonts w:ascii="Arial" w:hAnsi="Arial" w:cs="Arial"/>
          <w:color w:val="000000"/>
        </w:rPr>
        <w:t xml:space="preserve">RAN1 to </w:t>
      </w:r>
      <w:proofErr w:type="gramStart"/>
      <w:r w:rsidR="00AA740E" w:rsidRPr="000668BF">
        <w:rPr>
          <w:rFonts w:ascii="Arial" w:hAnsi="Arial" w:cs="Arial"/>
          <w:color w:val="000000"/>
        </w:rPr>
        <w:t>take into account</w:t>
      </w:r>
      <w:proofErr w:type="gramEnd"/>
      <w:r w:rsidR="00AA740E" w:rsidRPr="000668BF">
        <w:rPr>
          <w:rFonts w:ascii="Arial" w:hAnsi="Arial" w:cs="Arial"/>
          <w:color w:val="000000"/>
        </w:rPr>
        <w:t xml:space="preserve"> the agreements made in RAN2 and provides 2 alternatives assuming the preamble to PRU mapping is needed</w:t>
      </w:r>
      <w:r w:rsidR="00DB5C8F" w:rsidRPr="000668BF">
        <w:rPr>
          <w:rFonts w:ascii="Arial" w:hAnsi="Arial" w:cs="Arial"/>
          <w:color w:val="000000"/>
        </w:rPr>
        <w:t>.</w:t>
      </w:r>
      <w:r w:rsidR="00273279" w:rsidRPr="000668BF">
        <w:rPr>
          <w:rFonts w:ascii="Arial" w:hAnsi="Arial" w:cs="Arial"/>
          <w:color w:val="000000"/>
        </w:rPr>
        <w:t xml:space="preserve"> </w:t>
      </w:r>
    </w:p>
    <w:p w14:paraId="6AA9444E" w14:textId="3F604FF7" w:rsidR="00AA740E" w:rsidRPr="00FC0F0F" w:rsidRDefault="00AA740E" w:rsidP="00C6441F">
      <w:pPr>
        <w:spacing w:after="120"/>
        <w:jc w:val="both"/>
        <w:rPr>
          <w:rFonts w:ascii="Arial" w:hAnsi="Arial" w:cs="Arial"/>
          <w:color w:val="000000"/>
        </w:rPr>
      </w:pPr>
      <w:r w:rsidRPr="000668BF">
        <w:rPr>
          <w:rFonts w:ascii="Arial" w:hAnsi="Arial" w:cs="Arial"/>
          <w:color w:val="000000"/>
        </w:rPr>
        <w:t xml:space="preserve">According to </w:t>
      </w:r>
      <w:r w:rsidR="00273279" w:rsidRPr="000668BF">
        <w:rPr>
          <w:rFonts w:ascii="Arial" w:hAnsi="Arial" w:cs="Arial"/>
          <w:color w:val="000000"/>
        </w:rPr>
        <w:t xml:space="preserve">RAN1 </w:t>
      </w:r>
      <w:r w:rsidRPr="000668BF">
        <w:rPr>
          <w:rFonts w:ascii="Arial" w:hAnsi="Arial" w:cs="Arial"/>
          <w:color w:val="000000"/>
        </w:rPr>
        <w:t>discussions, in CFRA of 2-step RA type,</w:t>
      </w:r>
      <w:r w:rsidR="00273279" w:rsidRPr="000668BF">
        <w:rPr>
          <w:rFonts w:ascii="Arial" w:hAnsi="Arial" w:cs="Arial"/>
          <w:color w:val="000000"/>
        </w:rPr>
        <w:t xml:space="preserve"> </w:t>
      </w:r>
      <w:r w:rsidRPr="000668BF">
        <w:rPr>
          <w:rFonts w:ascii="Arial" w:hAnsi="Arial" w:cs="Arial"/>
          <w:color w:val="000000"/>
        </w:rPr>
        <w:t xml:space="preserve">only one </w:t>
      </w:r>
      <w:r w:rsidR="001651EC" w:rsidRPr="000668BF">
        <w:rPr>
          <w:rFonts w:ascii="Arial" w:hAnsi="Arial" w:cs="Arial"/>
          <w:color w:val="000000"/>
        </w:rPr>
        <w:t xml:space="preserve">msgA </w:t>
      </w:r>
      <w:r w:rsidRPr="000668BF">
        <w:rPr>
          <w:rFonts w:ascii="Arial" w:hAnsi="Arial" w:cs="Arial"/>
          <w:color w:val="000000"/>
        </w:rPr>
        <w:t xml:space="preserve">PUSCH occasion with one DMRS resource, i.e. single PRU, is </w:t>
      </w:r>
      <w:r w:rsidR="00432F83" w:rsidRPr="000668BF">
        <w:rPr>
          <w:rFonts w:ascii="Arial" w:hAnsi="Arial" w:cs="Arial"/>
          <w:color w:val="000000"/>
        </w:rPr>
        <w:t xml:space="preserve">needed, </w:t>
      </w:r>
      <w:r w:rsidR="00432F83" w:rsidRPr="00FC0F0F">
        <w:rPr>
          <w:rFonts w:ascii="Arial" w:hAnsi="Arial" w:cs="Arial"/>
        </w:rPr>
        <w:t>which</w:t>
      </w:r>
      <w:r w:rsidR="00142364" w:rsidRPr="00FC0F0F">
        <w:rPr>
          <w:rFonts w:ascii="Arial" w:hAnsi="Arial" w:cs="Arial"/>
          <w:color w:val="000000"/>
        </w:rPr>
        <w:t xml:space="preserve"> can be achieved by signalling the following values in the following fields in RRC</w:t>
      </w:r>
      <w:r w:rsidRPr="00FC0F0F">
        <w:rPr>
          <w:rFonts w:ascii="Arial" w:hAnsi="Arial" w:cs="Arial"/>
          <w:color w:val="000000"/>
        </w:rPr>
        <w:t>:</w:t>
      </w:r>
    </w:p>
    <w:p w14:paraId="3E07CFFD" w14:textId="2E750833" w:rsidR="003E31EF" w:rsidRPr="003E31EF" w:rsidRDefault="003E31EF" w:rsidP="003E31E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color w:val="000000"/>
        </w:rPr>
      </w:pPr>
      <w:r w:rsidRPr="004C5E5F">
        <w:rPr>
          <w:rFonts w:ascii="Arial" w:hAnsi="Arial" w:cs="Arial"/>
          <w:i/>
          <w:iCs/>
          <w:color w:val="000000"/>
        </w:rPr>
        <w:t>msgA-PUSCH-</w:t>
      </w:r>
      <w:proofErr w:type="spellStart"/>
      <w:r w:rsidRPr="004C5E5F">
        <w:rPr>
          <w:rFonts w:ascii="Arial" w:hAnsi="Arial" w:cs="Arial"/>
          <w:i/>
          <w:iCs/>
          <w:color w:val="000000"/>
        </w:rPr>
        <w:t>ResourceList</w:t>
      </w:r>
      <w:proofErr w:type="spellEnd"/>
      <w:r w:rsidRPr="003E31EF">
        <w:rPr>
          <w:rFonts w:ascii="Arial" w:hAnsi="Arial" w:cs="Arial"/>
          <w:color w:val="000000"/>
        </w:rPr>
        <w:t xml:space="preserve"> carr</w:t>
      </w:r>
      <w:r w:rsidR="00B83255">
        <w:rPr>
          <w:rFonts w:ascii="Arial" w:hAnsi="Arial" w:cs="Arial"/>
          <w:color w:val="000000"/>
        </w:rPr>
        <w:t>ies</w:t>
      </w:r>
      <w:r w:rsidRPr="003E31EF">
        <w:rPr>
          <w:rFonts w:ascii="Arial" w:hAnsi="Arial" w:cs="Arial"/>
          <w:color w:val="000000"/>
        </w:rPr>
        <w:t xml:space="preserve"> only one </w:t>
      </w:r>
      <w:r w:rsidRPr="004C5E5F">
        <w:rPr>
          <w:rFonts w:ascii="Arial" w:hAnsi="Arial" w:cs="Arial"/>
          <w:i/>
          <w:iCs/>
          <w:color w:val="000000"/>
        </w:rPr>
        <w:t>MsgA-PUSCH-Resource</w:t>
      </w:r>
      <w:r w:rsidRPr="003E31EF">
        <w:rPr>
          <w:rFonts w:ascii="Arial" w:hAnsi="Arial" w:cs="Arial"/>
          <w:color w:val="000000"/>
        </w:rPr>
        <w:t>.</w:t>
      </w:r>
    </w:p>
    <w:p w14:paraId="4CC2FDFB" w14:textId="3747D212" w:rsidR="003E31EF" w:rsidRPr="003E31EF" w:rsidRDefault="003E31EF" w:rsidP="003E31E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color w:val="000000"/>
        </w:rPr>
      </w:pPr>
      <w:r w:rsidRPr="004C5E5F">
        <w:rPr>
          <w:rFonts w:ascii="Arial" w:hAnsi="Arial" w:cs="Arial"/>
          <w:i/>
          <w:iCs/>
          <w:color w:val="000000"/>
        </w:rPr>
        <w:t>msgA-PUSCH-</w:t>
      </w:r>
      <w:proofErr w:type="spellStart"/>
      <w:r w:rsidRPr="004C5E5F">
        <w:rPr>
          <w:rFonts w:ascii="Arial" w:hAnsi="Arial" w:cs="Arial"/>
          <w:i/>
          <w:iCs/>
          <w:color w:val="000000"/>
        </w:rPr>
        <w:t>PreambleGroup</w:t>
      </w:r>
      <w:proofErr w:type="spellEnd"/>
      <w:r w:rsidRPr="003E31EF">
        <w:rPr>
          <w:rFonts w:ascii="Arial" w:hAnsi="Arial" w:cs="Arial"/>
          <w:color w:val="000000"/>
        </w:rPr>
        <w:t xml:space="preserve"> </w:t>
      </w:r>
      <w:r w:rsidR="00B83255">
        <w:rPr>
          <w:rFonts w:ascii="Arial" w:hAnsi="Arial" w:cs="Arial"/>
          <w:color w:val="000000"/>
        </w:rPr>
        <w:t>is</w:t>
      </w:r>
      <w:r w:rsidRPr="003E31EF">
        <w:rPr>
          <w:rFonts w:ascii="Arial" w:hAnsi="Arial" w:cs="Arial"/>
          <w:color w:val="000000"/>
        </w:rPr>
        <w:t xml:space="preserve"> set to “</w:t>
      </w:r>
      <w:proofErr w:type="spellStart"/>
      <w:r w:rsidRPr="003E31EF">
        <w:rPr>
          <w:rFonts w:ascii="Arial" w:hAnsi="Arial" w:cs="Arial"/>
          <w:color w:val="000000"/>
        </w:rPr>
        <w:t>groupA</w:t>
      </w:r>
      <w:proofErr w:type="spellEnd"/>
      <w:r w:rsidRPr="003E31EF">
        <w:rPr>
          <w:rFonts w:ascii="Arial" w:hAnsi="Arial" w:cs="Arial"/>
          <w:color w:val="000000"/>
        </w:rPr>
        <w:t>”.</w:t>
      </w:r>
    </w:p>
    <w:p w14:paraId="6F9658E7" w14:textId="5952BDA7" w:rsidR="003E31EF" w:rsidRPr="003E31EF" w:rsidRDefault="003E31EF" w:rsidP="003E31E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color w:val="000000"/>
        </w:rPr>
      </w:pPr>
      <w:proofErr w:type="spellStart"/>
      <w:r w:rsidRPr="004C5E5F">
        <w:rPr>
          <w:rFonts w:ascii="Arial" w:hAnsi="Arial" w:cs="Arial"/>
          <w:i/>
          <w:iCs/>
          <w:color w:val="000000"/>
        </w:rPr>
        <w:t>nrofSlotsMsgA</w:t>
      </w:r>
      <w:proofErr w:type="spellEnd"/>
      <w:r w:rsidRPr="004C5E5F">
        <w:rPr>
          <w:rFonts w:ascii="Arial" w:hAnsi="Arial" w:cs="Arial"/>
          <w:i/>
          <w:iCs/>
          <w:color w:val="000000"/>
        </w:rPr>
        <w:t>-PUSCH</w:t>
      </w:r>
      <w:r w:rsidRPr="003E31EF">
        <w:rPr>
          <w:rFonts w:ascii="Arial" w:hAnsi="Arial" w:cs="Arial"/>
          <w:color w:val="000000"/>
        </w:rPr>
        <w:t xml:space="preserve"> should </w:t>
      </w:r>
      <w:r w:rsidR="00B83255">
        <w:rPr>
          <w:rFonts w:ascii="Arial" w:hAnsi="Arial" w:cs="Arial"/>
          <w:color w:val="000000"/>
        </w:rPr>
        <w:t>is</w:t>
      </w:r>
      <w:r w:rsidRPr="003E31EF">
        <w:rPr>
          <w:rFonts w:ascii="Arial" w:hAnsi="Arial" w:cs="Arial"/>
          <w:color w:val="000000"/>
        </w:rPr>
        <w:t xml:space="preserve"> set to </w:t>
      </w:r>
      <w:r>
        <w:rPr>
          <w:rFonts w:ascii="Arial" w:hAnsi="Arial" w:cs="Arial"/>
          <w:color w:val="000000"/>
        </w:rPr>
        <w:t>“one”</w:t>
      </w:r>
      <w:r w:rsidRPr="003E31EF">
        <w:rPr>
          <w:rFonts w:ascii="Arial" w:hAnsi="Arial" w:cs="Arial"/>
          <w:color w:val="000000"/>
        </w:rPr>
        <w:t>.</w:t>
      </w:r>
    </w:p>
    <w:p w14:paraId="75DD8422" w14:textId="56428396" w:rsidR="003E31EF" w:rsidRPr="003E31EF" w:rsidRDefault="003E31EF" w:rsidP="003E31E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color w:val="000000"/>
        </w:rPr>
      </w:pPr>
      <w:proofErr w:type="spellStart"/>
      <w:r w:rsidRPr="004C5E5F">
        <w:rPr>
          <w:rFonts w:ascii="Arial" w:hAnsi="Arial" w:cs="Arial"/>
          <w:i/>
          <w:iCs/>
          <w:color w:val="000000"/>
        </w:rPr>
        <w:t>nrofMsgA</w:t>
      </w:r>
      <w:proofErr w:type="spellEnd"/>
      <w:r w:rsidRPr="004C5E5F">
        <w:rPr>
          <w:rFonts w:ascii="Arial" w:hAnsi="Arial" w:cs="Arial"/>
          <w:i/>
          <w:iCs/>
          <w:color w:val="000000"/>
        </w:rPr>
        <w:t>-PO-</w:t>
      </w:r>
      <w:proofErr w:type="spellStart"/>
      <w:r w:rsidRPr="004C5E5F">
        <w:rPr>
          <w:rFonts w:ascii="Arial" w:hAnsi="Arial" w:cs="Arial"/>
          <w:i/>
          <w:iCs/>
          <w:color w:val="000000"/>
        </w:rPr>
        <w:t>PerSlot</w:t>
      </w:r>
      <w:proofErr w:type="spellEnd"/>
      <w:r w:rsidRPr="003E31EF">
        <w:rPr>
          <w:rFonts w:ascii="Arial" w:hAnsi="Arial" w:cs="Arial"/>
          <w:color w:val="000000"/>
        </w:rPr>
        <w:t xml:space="preserve"> should </w:t>
      </w:r>
      <w:r w:rsidR="00B83255">
        <w:rPr>
          <w:rFonts w:ascii="Arial" w:hAnsi="Arial" w:cs="Arial"/>
          <w:color w:val="000000"/>
        </w:rPr>
        <w:t>is</w:t>
      </w:r>
      <w:r w:rsidRPr="003E31EF">
        <w:rPr>
          <w:rFonts w:ascii="Arial" w:hAnsi="Arial" w:cs="Arial"/>
          <w:color w:val="000000"/>
        </w:rPr>
        <w:t xml:space="preserve"> set to “one”.</w:t>
      </w:r>
    </w:p>
    <w:p w14:paraId="0E0662CF" w14:textId="50BEFC1D" w:rsidR="00AA740E" w:rsidRPr="00B81661" w:rsidRDefault="003E31EF" w:rsidP="003E31E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color w:val="000000"/>
        </w:rPr>
      </w:pPr>
      <w:proofErr w:type="spellStart"/>
      <w:r w:rsidRPr="004C5E5F">
        <w:rPr>
          <w:rFonts w:ascii="Arial" w:hAnsi="Arial" w:cs="Arial"/>
          <w:i/>
          <w:iCs/>
          <w:color w:val="000000"/>
        </w:rPr>
        <w:t>nrofMsgA</w:t>
      </w:r>
      <w:proofErr w:type="spellEnd"/>
      <w:r w:rsidRPr="004C5E5F">
        <w:rPr>
          <w:rFonts w:ascii="Arial" w:hAnsi="Arial" w:cs="Arial"/>
          <w:i/>
          <w:iCs/>
          <w:color w:val="000000"/>
        </w:rPr>
        <w:t>-PO-FDM</w:t>
      </w:r>
      <w:r w:rsidRPr="00B81661">
        <w:rPr>
          <w:rFonts w:ascii="Arial" w:hAnsi="Arial" w:cs="Arial"/>
          <w:color w:val="000000"/>
        </w:rPr>
        <w:t xml:space="preserve"> should </w:t>
      </w:r>
      <w:r w:rsidR="00B83255" w:rsidRPr="00B81661">
        <w:rPr>
          <w:rFonts w:ascii="Arial" w:hAnsi="Arial" w:cs="Arial"/>
          <w:color w:val="000000"/>
        </w:rPr>
        <w:t>is</w:t>
      </w:r>
      <w:r w:rsidRPr="00B81661">
        <w:rPr>
          <w:rFonts w:ascii="Arial" w:hAnsi="Arial" w:cs="Arial"/>
          <w:color w:val="000000"/>
        </w:rPr>
        <w:t xml:space="preserve"> set to “one”.</w:t>
      </w:r>
    </w:p>
    <w:p w14:paraId="05B38585" w14:textId="5A803A6A" w:rsidR="003E31EF" w:rsidRPr="00B81661" w:rsidRDefault="003E31EF" w:rsidP="003E31E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color w:val="000000"/>
        </w:rPr>
      </w:pPr>
      <w:r w:rsidRPr="004C5E5F">
        <w:rPr>
          <w:rFonts w:ascii="Arial" w:hAnsi="Arial" w:cs="Arial"/>
          <w:i/>
          <w:iCs/>
          <w:color w:val="000000"/>
        </w:rPr>
        <w:t>msgA-PUSCH-</w:t>
      </w:r>
      <w:proofErr w:type="spellStart"/>
      <w:r w:rsidRPr="004C5E5F">
        <w:rPr>
          <w:rFonts w:ascii="Arial" w:hAnsi="Arial" w:cs="Arial"/>
          <w:i/>
          <w:iCs/>
          <w:color w:val="000000"/>
        </w:rPr>
        <w:t>NrofPort</w:t>
      </w:r>
      <w:proofErr w:type="spellEnd"/>
      <w:r w:rsidRPr="00B81661">
        <w:rPr>
          <w:rFonts w:ascii="Arial" w:hAnsi="Arial" w:cs="Arial"/>
          <w:color w:val="000000"/>
        </w:rPr>
        <w:t xml:space="preserve"> should </w:t>
      </w:r>
      <w:r w:rsidR="00B83255" w:rsidRPr="00B81661">
        <w:rPr>
          <w:rFonts w:ascii="Arial" w:hAnsi="Arial" w:cs="Arial"/>
          <w:color w:val="000000"/>
        </w:rPr>
        <w:t>is</w:t>
      </w:r>
      <w:r w:rsidRPr="00B81661">
        <w:rPr>
          <w:rFonts w:ascii="Arial" w:hAnsi="Arial" w:cs="Arial"/>
          <w:color w:val="000000"/>
        </w:rPr>
        <w:t xml:space="preserve"> set to “one”</w:t>
      </w:r>
      <w:r w:rsidR="00882091" w:rsidRPr="00B81661">
        <w:rPr>
          <w:rFonts w:ascii="Arial" w:hAnsi="Arial" w:cs="Arial"/>
          <w:color w:val="000000"/>
        </w:rPr>
        <w:t>.</w:t>
      </w:r>
    </w:p>
    <w:p w14:paraId="5F8B3712" w14:textId="72C8B255" w:rsidR="001F5FD0" w:rsidRPr="00B81661" w:rsidRDefault="00882091" w:rsidP="00C6441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color w:val="000000"/>
        </w:rPr>
      </w:pPr>
      <w:r w:rsidRPr="004C5E5F">
        <w:rPr>
          <w:rFonts w:ascii="Arial" w:hAnsi="Arial" w:cs="Arial"/>
          <w:i/>
          <w:iCs/>
          <w:color w:val="000000"/>
        </w:rPr>
        <w:t>msgA-PUSCH-DMRS-CDM-group</w:t>
      </w:r>
      <w:r w:rsidRPr="00B81661">
        <w:rPr>
          <w:rFonts w:ascii="Arial" w:hAnsi="Arial" w:cs="Arial"/>
          <w:color w:val="000000"/>
        </w:rPr>
        <w:t xml:space="preserve"> is equal to 0.</w:t>
      </w:r>
    </w:p>
    <w:p w14:paraId="221F24CD" w14:textId="5C23E413" w:rsidR="003D532B" w:rsidRPr="00F254C5" w:rsidRDefault="003859D2" w:rsidP="00A00EF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US"/>
        </w:rPr>
        <w:t>T</w:t>
      </w:r>
      <w:r w:rsidR="00080006">
        <w:rPr>
          <w:rFonts w:ascii="Arial" w:hAnsi="Arial" w:cs="Arial"/>
          <w:color w:val="000000"/>
          <w:lang w:val="en-US"/>
        </w:rPr>
        <w:t xml:space="preserve">his means all CFRA preambles in the PRACH slot are </w:t>
      </w:r>
      <w:r w:rsidR="00B80FB3">
        <w:rPr>
          <w:rFonts w:ascii="Arial" w:hAnsi="Arial" w:cs="Arial"/>
          <w:color w:val="000000"/>
          <w:lang w:val="en-US"/>
        </w:rPr>
        <w:t xml:space="preserve">implicitly </w:t>
      </w:r>
      <w:r w:rsidR="00080006">
        <w:rPr>
          <w:rFonts w:ascii="Arial" w:hAnsi="Arial" w:cs="Arial"/>
          <w:color w:val="000000"/>
          <w:lang w:val="en-US"/>
        </w:rPr>
        <w:t xml:space="preserve">mapped to one single PRU, </w:t>
      </w:r>
      <w:r w:rsidR="006E53CB">
        <w:rPr>
          <w:rFonts w:ascii="Arial" w:hAnsi="Arial" w:cs="Arial"/>
          <w:color w:val="000000"/>
          <w:lang w:val="en-US"/>
        </w:rPr>
        <w:t xml:space="preserve">and therefore </w:t>
      </w:r>
      <w:r w:rsidR="00080006">
        <w:rPr>
          <w:rFonts w:ascii="Arial" w:hAnsi="Arial" w:cs="Arial"/>
          <w:color w:val="000000"/>
          <w:lang w:val="en-US"/>
        </w:rPr>
        <w:t>no new preamble to PRU mapping solutions are needed.</w:t>
      </w:r>
      <w:r w:rsidR="009916E4">
        <w:rPr>
          <w:rFonts w:ascii="Arial" w:hAnsi="Arial" w:cs="Arial"/>
          <w:color w:val="000000"/>
          <w:lang w:val="en-US"/>
        </w:rPr>
        <w:t xml:space="preserve"> </w:t>
      </w:r>
      <w:r w:rsidR="009916E4" w:rsidRPr="00801AEB">
        <w:rPr>
          <w:rFonts w:ascii="Arial" w:hAnsi="Arial" w:cs="Arial"/>
          <w:color w:val="000000"/>
        </w:rPr>
        <w:t xml:space="preserve">RAN1 assumes that these restrictions can </w:t>
      </w:r>
      <w:r w:rsidR="009916E4">
        <w:rPr>
          <w:rFonts w:ascii="Arial" w:hAnsi="Arial" w:cs="Arial"/>
          <w:color w:val="000000"/>
        </w:rPr>
        <w:t xml:space="preserve">be </w:t>
      </w:r>
      <w:r w:rsidR="009916E4" w:rsidRPr="00801AEB">
        <w:rPr>
          <w:rFonts w:ascii="Arial" w:hAnsi="Arial" w:cs="Arial"/>
          <w:color w:val="000000"/>
        </w:rPr>
        <w:t xml:space="preserve">specified </w:t>
      </w:r>
      <w:proofErr w:type="gramStart"/>
      <w:r w:rsidR="009916E4" w:rsidRPr="00801AEB">
        <w:rPr>
          <w:rFonts w:ascii="Arial" w:hAnsi="Arial" w:cs="Arial"/>
          <w:color w:val="000000"/>
        </w:rPr>
        <w:t>through the use of</w:t>
      </w:r>
      <w:proofErr w:type="gramEnd"/>
      <w:r w:rsidR="009916E4" w:rsidRPr="00801AEB">
        <w:rPr>
          <w:rFonts w:ascii="Arial" w:hAnsi="Arial" w:cs="Arial"/>
          <w:color w:val="000000"/>
        </w:rPr>
        <w:t xml:space="preserve"> field descriptions or need codes and no change in current RRC fields are needed</w:t>
      </w:r>
      <w:r w:rsidR="009916E4">
        <w:rPr>
          <w:rFonts w:ascii="Arial" w:hAnsi="Arial" w:cs="Arial"/>
          <w:color w:val="000000"/>
        </w:rPr>
        <w:t>.</w:t>
      </w:r>
    </w:p>
    <w:p w14:paraId="3174CFEB" w14:textId="77777777" w:rsidR="00080006" w:rsidRPr="00550802" w:rsidRDefault="00080006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65DD626F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C07E87">
        <w:rPr>
          <w:rFonts w:ascii="Arial" w:hAnsi="Arial" w:cs="Arial"/>
          <w:color w:val="000000"/>
        </w:rPr>
        <w:t xml:space="preserve">RAN1 respectfully requests that RAN2 </w:t>
      </w:r>
      <w:r w:rsidR="006E53CB">
        <w:rPr>
          <w:rFonts w:ascii="Arial" w:hAnsi="Arial" w:cs="Arial"/>
          <w:color w:val="000000"/>
        </w:rPr>
        <w:t xml:space="preserve">specifications </w:t>
      </w:r>
      <w:r w:rsidR="00C07E87">
        <w:rPr>
          <w:rFonts w:ascii="Arial" w:hAnsi="Arial" w:cs="Arial"/>
          <w:color w:val="000000"/>
        </w:rPr>
        <w:t xml:space="preserve">take </w:t>
      </w:r>
      <w:r w:rsidR="00492905">
        <w:rPr>
          <w:rFonts w:ascii="Arial" w:hAnsi="Arial" w:cs="Arial"/>
          <w:color w:val="000000"/>
        </w:rPr>
        <w:t>above into account</w:t>
      </w:r>
      <w:r w:rsidR="006E53CB">
        <w:rPr>
          <w:rFonts w:ascii="Arial" w:hAnsi="Arial" w:cs="Arial"/>
          <w:color w:val="000000"/>
        </w:rPr>
        <w:t xml:space="preserve"> that 2-step RACH CFRA signalling should indicate at most one PRU using the values of the fields provided above</w:t>
      </w:r>
      <w:r w:rsidR="00C07E87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72F075ED" w14:textId="4A4D1951" w:rsidR="000D1A4B" w:rsidRPr="00ED3FF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 w:rsidR="000D1A4B">
        <w:rPr>
          <w:rFonts w:ascii="Arial" w:hAnsi="Arial" w:cs="Arial"/>
          <w:b/>
        </w:rPr>
        <w:t>References</w:t>
      </w:r>
    </w:p>
    <w:p w14:paraId="3F52C47A" w14:textId="7B1433AA" w:rsidR="005D0143" w:rsidRDefault="005D0143" w:rsidP="005D0143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Pr="0031008C">
        <w:rPr>
          <w:rFonts w:ascii="Arial" w:hAnsi="Arial" w:cs="Arial"/>
          <w:color w:val="000000"/>
        </w:rPr>
        <w:t>R2-</w:t>
      </w:r>
      <w:r w:rsidRPr="005D0143">
        <w:rPr>
          <w:rFonts w:ascii="Arial" w:hAnsi="Arial" w:cs="Arial"/>
        </w:rPr>
        <w:t>2002204</w:t>
      </w:r>
      <w:r>
        <w:rPr>
          <w:rFonts w:ascii="Arial" w:hAnsi="Arial" w:cs="Arial"/>
          <w:color w:val="000000"/>
        </w:rPr>
        <w:t>, “</w:t>
      </w:r>
      <w:r w:rsidR="00B53E12" w:rsidRPr="00B53E12">
        <w:rPr>
          <w:rFonts w:ascii="Arial" w:hAnsi="Arial" w:cs="Arial"/>
          <w:bCs/>
        </w:rPr>
        <w:t>LS to RAN1 on preamble-to-PRU mapping for 2-step CFRA</w:t>
      </w:r>
      <w:r>
        <w:rPr>
          <w:rFonts w:ascii="Arial" w:hAnsi="Arial" w:cs="Arial"/>
          <w:bCs/>
        </w:rPr>
        <w:t xml:space="preserve">”, </w:t>
      </w:r>
      <w:r w:rsidR="002150A2">
        <w:rPr>
          <w:rFonts w:ascii="Arial" w:hAnsi="Arial" w:cs="Arial"/>
          <w:bCs/>
        </w:rPr>
        <w:t>Ericsson</w:t>
      </w:r>
      <w:r>
        <w:rPr>
          <w:rFonts w:ascii="Arial" w:hAnsi="Arial" w:cs="Arial"/>
          <w:bCs/>
        </w:rPr>
        <w:t>, RAN2 #109-e, February 2020.</w:t>
      </w:r>
    </w:p>
    <w:p w14:paraId="18853306" w14:textId="77777777" w:rsidR="000D1A4B" w:rsidRDefault="000D1A4B">
      <w:pPr>
        <w:spacing w:after="120"/>
        <w:rPr>
          <w:rFonts w:ascii="Arial" w:hAnsi="Arial" w:cs="Arial"/>
          <w:b/>
        </w:rPr>
      </w:pPr>
    </w:p>
    <w:p w14:paraId="0267C638" w14:textId="642930ED" w:rsidR="00463675" w:rsidRPr="007B1303" w:rsidRDefault="000D1A4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4. </w:t>
      </w:r>
      <w:r w:rsidR="00463675" w:rsidRPr="007B1303">
        <w:rPr>
          <w:rFonts w:ascii="Arial" w:hAnsi="Arial" w:cs="Arial"/>
          <w:b/>
        </w:rPr>
        <w:t>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="00463675" w:rsidRPr="007B1303">
        <w:rPr>
          <w:rFonts w:ascii="Arial" w:hAnsi="Arial" w:cs="Arial"/>
          <w:b/>
        </w:rPr>
        <w:t xml:space="preserve"> Meetings:</w:t>
      </w:r>
    </w:p>
    <w:p w14:paraId="061EFF8F" w14:textId="37DCB39D" w:rsidR="00516351" w:rsidRPr="00441E2E" w:rsidRDefault="00516351" w:rsidP="005163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D4B00">
        <w:rPr>
          <w:rFonts w:ascii="Arial" w:hAnsi="Arial" w:cs="Arial"/>
          <w:bCs/>
          <w:color w:val="000000"/>
        </w:rPr>
        <w:t>1</w:t>
      </w:r>
      <w:r w:rsidR="00367FEA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>2</w:t>
      </w:r>
      <w:r w:rsidR="006C7028">
        <w:rPr>
          <w:rFonts w:ascii="Arial" w:hAnsi="Arial" w:cs="Arial"/>
          <w:bCs/>
          <w:color w:val="000000"/>
        </w:rPr>
        <w:t>5 May</w:t>
      </w:r>
      <w:r w:rsidRPr="00441E2E">
        <w:rPr>
          <w:rFonts w:ascii="Arial" w:hAnsi="Arial" w:cs="Arial"/>
          <w:bCs/>
          <w:color w:val="000000"/>
        </w:rPr>
        <w:t xml:space="preserve"> - </w:t>
      </w:r>
      <w:r w:rsidR="006C7028">
        <w:rPr>
          <w:rFonts w:ascii="Arial" w:hAnsi="Arial" w:cs="Arial"/>
          <w:bCs/>
          <w:color w:val="000000"/>
        </w:rPr>
        <w:t>0</w:t>
      </w:r>
      <w:r w:rsidR="000E7FEC">
        <w:rPr>
          <w:rFonts w:ascii="Arial" w:hAnsi="Arial" w:cs="Arial"/>
          <w:bCs/>
          <w:color w:val="000000"/>
        </w:rPr>
        <w:t>5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6C7028">
        <w:rPr>
          <w:rFonts w:ascii="Arial" w:hAnsi="Arial" w:cs="Arial"/>
          <w:bCs/>
          <w:color w:val="000000"/>
        </w:rPr>
        <w:t>June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C70862" w:rsidRPr="00441E2E">
        <w:rPr>
          <w:rFonts w:ascii="Arial" w:hAnsi="Arial" w:cs="Arial"/>
          <w:bCs/>
          <w:color w:val="000000"/>
        </w:rPr>
        <w:t>Online</w:t>
      </w:r>
    </w:p>
    <w:p w14:paraId="4E4AAB45" w14:textId="23118FE0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41E2E">
        <w:rPr>
          <w:rFonts w:ascii="Arial" w:hAnsi="Arial" w:cs="Arial"/>
          <w:bCs/>
        </w:rPr>
        <w:t>TSG-RAN</w:t>
      </w:r>
      <w:r w:rsidRPr="00441E2E">
        <w:rPr>
          <w:rFonts w:ascii="Arial" w:hAnsi="Arial" w:cs="Arial" w:hint="eastAsia"/>
          <w:bCs/>
          <w:lang w:eastAsia="zh-CN"/>
        </w:rPr>
        <w:t xml:space="preserve"> WG</w:t>
      </w:r>
      <w:r w:rsidRPr="00441E2E">
        <w:rPr>
          <w:rFonts w:ascii="Arial" w:hAnsi="Arial" w:cs="Arial"/>
          <w:bCs/>
          <w:lang w:eastAsia="zh-CN"/>
        </w:rPr>
        <w:t>1</w:t>
      </w:r>
      <w:r w:rsidRPr="00441E2E">
        <w:rPr>
          <w:rFonts w:ascii="Arial" w:hAnsi="Arial" w:cs="Arial"/>
          <w:bCs/>
        </w:rPr>
        <w:t xml:space="preserve"> Meeting </w:t>
      </w:r>
      <w:r w:rsidRPr="00441E2E">
        <w:rPr>
          <w:rFonts w:ascii="Arial" w:hAnsi="Arial" w:cs="Arial"/>
          <w:bCs/>
          <w:color w:val="000000"/>
        </w:rPr>
        <w:t>#10</w:t>
      </w:r>
      <w:r w:rsidR="00367FEA" w:rsidRPr="00441E2E">
        <w:rPr>
          <w:rFonts w:ascii="Arial" w:hAnsi="Arial" w:cs="Arial"/>
          <w:bCs/>
          <w:color w:val="000000"/>
        </w:rPr>
        <w:t>2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Pr="00441E2E">
        <w:rPr>
          <w:rFonts w:ascii="Arial" w:hAnsi="Arial" w:cs="Arial"/>
          <w:bCs/>
          <w:color w:val="000000"/>
        </w:rPr>
        <w:tab/>
        <w:t>2</w:t>
      </w:r>
      <w:r w:rsidR="009759FC">
        <w:rPr>
          <w:rFonts w:ascii="Arial" w:hAnsi="Arial" w:cs="Arial"/>
          <w:bCs/>
          <w:color w:val="000000"/>
        </w:rPr>
        <w:t>4</w:t>
      </w:r>
      <w:r w:rsidRPr="00441E2E">
        <w:rPr>
          <w:rFonts w:ascii="Arial" w:hAnsi="Arial" w:cs="Arial"/>
          <w:bCs/>
          <w:color w:val="000000"/>
        </w:rPr>
        <w:t xml:space="preserve"> - 2</w:t>
      </w:r>
      <w:r w:rsidR="009759FC">
        <w:rPr>
          <w:rFonts w:ascii="Arial" w:hAnsi="Arial" w:cs="Arial"/>
          <w:bCs/>
          <w:color w:val="000000"/>
        </w:rPr>
        <w:t>8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0537B5" w:rsidRPr="00441E2E">
        <w:rPr>
          <w:rFonts w:ascii="Arial" w:hAnsi="Arial" w:cs="Arial"/>
          <w:bCs/>
          <w:color w:val="000000"/>
        </w:rPr>
        <w:t>August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5F4581" w:rsidRPr="00441E2E">
        <w:rPr>
          <w:rFonts w:ascii="Arial" w:hAnsi="Arial" w:cs="Arial"/>
          <w:bCs/>
          <w:color w:val="000000"/>
        </w:rPr>
        <w:t>Toulouse</w:t>
      </w:r>
      <w:r w:rsidRPr="00441E2E">
        <w:rPr>
          <w:rFonts w:ascii="Arial" w:hAnsi="Arial" w:cs="Arial"/>
          <w:bCs/>
          <w:color w:val="000000"/>
        </w:rPr>
        <w:t xml:space="preserve">, </w:t>
      </w:r>
      <w:r w:rsidR="005F4581" w:rsidRPr="00441E2E">
        <w:rPr>
          <w:rFonts w:ascii="Arial" w:hAnsi="Arial" w:cs="Arial"/>
          <w:bCs/>
          <w:color w:val="000000"/>
        </w:rPr>
        <w:t>FR</w:t>
      </w:r>
    </w:p>
    <w:sectPr w:rsidR="00516351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C6116" w14:textId="77777777" w:rsidR="0089399C" w:rsidRDefault="0089399C">
      <w:r>
        <w:separator/>
      </w:r>
    </w:p>
  </w:endnote>
  <w:endnote w:type="continuationSeparator" w:id="0">
    <w:p w14:paraId="644F0219" w14:textId="77777777" w:rsidR="0089399C" w:rsidRDefault="0089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59779" w14:textId="77777777" w:rsidR="0089399C" w:rsidRDefault="0089399C">
      <w:r>
        <w:separator/>
      </w:r>
    </w:p>
  </w:footnote>
  <w:footnote w:type="continuationSeparator" w:id="0">
    <w:p w14:paraId="656740EE" w14:textId="77777777" w:rsidR="0089399C" w:rsidRDefault="00893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9514F"/>
    <w:multiLevelType w:val="hybridMultilevel"/>
    <w:tmpl w:val="2A24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5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7"/>
  </w:num>
  <w:num w:numId="16">
    <w:abstractNumId w:val="26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8"/>
  </w:num>
  <w:num w:numId="30">
    <w:abstractNumId w:val="24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5D"/>
    <w:rsid w:val="00003C0C"/>
    <w:rsid w:val="000102FA"/>
    <w:rsid w:val="0002395B"/>
    <w:rsid w:val="000248CD"/>
    <w:rsid w:val="00025B7D"/>
    <w:rsid w:val="00027AA4"/>
    <w:rsid w:val="00030DB4"/>
    <w:rsid w:val="000327F4"/>
    <w:rsid w:val="0003687C"/>
    <w:rsid w:val="00046E04"/>
    <w:rsid w:val="00047616"/>
    <w:rsid w:val="00051BDA"/>
    <w:rsid w:val="000537B5"/>
    <w:rsid w:val="000548E3"/>
    <w:rsid w:val="00056D7B"/>
    <w:rsid w:val="0006016E"/>
    <w:rsid w:val="00066456"/>
    <w:rsid w:val="000668BF"/>
    <w:rsid w:val="00070518"/>
    <w:rsid w:val="000722B7"/>
    <w:rsid w:val="00075360"/>
    <w:rsid w:val="0007590B"/>
    <w:rsid w:val="00080006"/>
    <w:rsid w:val="00082D36"/>
    <w:rsid w:val="00083B93"/>
    <w:rsid w:val="00085177"/>
    <w:rsid w:val="000861A9"/>
    <w:rsid w:val="000872B9"/>
    <w:rsid w:val="00087549"/>
    <w:rsid w:val="00091D74"/>
    <w:rsid w:val="00095605"/>
    <w:rsid w:val="000B274A"/>
    <w:rsid w:val="000B574F"/>
    <w:rsid w:val="000B72D2"/>
    <w:rsid w:val="000B7694"/>
    <w:rsid w:val="000C7C98"/>
    <w:rsid w:val="000D0101"/>
    <w:rsid w:val="000D1A4B"/>
    <w:rsid w:val="000D4061"/>
    <w:rsid w:val="000D4D75"/>
    <w:rsid w:val="000D60B1"/>
    <w:rsid w:val="000E0821"/>
    <w:rsid w:val="000E2C66"/>
    <w:rsid w:val="000E4544"/>
    <w:rsid w:val="000E7FEC"/>
    <w:rsid w:val="000F41A6"/>
    <w:rsid w:val="000F670A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3CB7"/>
    <w:rsid w:val="0012775E"/>
    <w:rsid w:val="00136729"/>
    <w:rsid w:val="00136834"/>
    <w:rsid w:val="00142364"/>
    <w:rsid w:val="001432B2"/>
    <w:rsid w:val="00144759"/>
    <w:rsid w:val="00157C91"/>
    <w:rsid w:val="001651EC"/>
    <w:rsid w:val="00165FC6"/>
    <w:rsid w:val="001A09EB"/>
    <w:rsid w:val="001A10E1"/>
    <w:rsid w:val="001A7AB4"/>
    <w:rsid w:val="001B6C10"/>
    <w:rsid w:val="001C648E"/>
    <w:rsid w:val="001C6517"/>
    <w:rsid w:val="001D6CE7"/>
    <w:rsid w:val="001E2DA8"/>
    <w:rsid w:val="001E32FD"/>
    <w:rsid w:val="001E4291"/>
    <w:rsid w:val="001F088F"/>
    <w:rsid w:val="001F1EA9"/>
    <w:rsid w:val="001F5FD0"/>
    <w:rsid w:val="001F6093"/>
    <w:rsid w:val="00204075"/>
    <w:rsid w:val="002068F5"/>
    <w:rsid w:val="002150A2"/>
    <w:rsid w:val="00215DF7"/>
    <w:rsid w:val="00216F6A"/>
    <w:rsid w:val="00217429"/>
    <w:rsid w:val="00224739"/>
    <w:rsid w:val="002250D9"/>
    <w:rsid w:val="00226F71"/>
    <w:rsid w:val="00230AED"/>
    <w:rsid w:val="002372BA"/>
    <w:rsid w:val="00241FF4"/>
    <w:rsid w:val="00246C68"/>
    <w:rsid w:val="00253466"/>
    <w:rsid w:val="00255CE9"/>
    <w:rsid w:val="00255F33"/>
    <w:rsid w:val="0026001C"/>
    <w:rsid w:val="00272EDF"/>
    <w:rsid w:val="00273279"/>
    <w:rsid w:val="00274337"/>
    <w:rsid w:val="002841C6"/>
    <w:rsid w:val="00291BE6"/>
    <w:rsid w:val="002A48C7"/>
    <w:rsid w:val="002A575C"/>
    <w:rsid w:val="002B499F"/>
    <w:rsid w:val="002C0D62"/>
    <w:rsid w:val="002C2896"/>
    <w:rsid w:val="002C6D45"/>
    <w:rsid w:val="002D45AD"/>
    <w:rsid w:val="002E02F1"/>
    <w:rsid w:val="002E108C"/>
    <w:rsid w:val="002E7134"/>
    <w:rsid w:val="002F168B"/>
    <w:rsid w:val="002F590B"/>
    <w:rsid w:val="00305A7B"/>
    <w:rsid w:val="003068B0"/>
    <w:rsid w:val="00310851"/>
    <w:rsid w:val="003149FA"/>
    <w:rsid w:val="00322DC4"/>
    <w:rsid w:val="003269CA"/>
    <w:rsid w:val="00327332"/>
    <w:rsid w:val="0033402C"/>
    <w:rsid w:val="00334CD3"/>
    <w:rsid w:val="00341DB0"/>
    <w:rsid w:val="00343E7F"/>
    <w:rsid w:val="0034782D"/>
    <w:rsid w:val="003564D0"/>
    <w:rsid w:val="00357D89"/>
    <w:rsid w:val="003620FA"/>
    <w:rsid w:val="0036330F"/>
    <w:rsid w:val="0036427A"/>
    <w:rsid w:val="00367FEA"/>
    <w:rsid w:val="00373FB7"/>
    <w:rsid w:val="003753C7"/>
    <w:rsid w:val="003758D3"/>
    <w:rsid w:val="00377408"/>
    <w:rsid w:val="0038166C"/>
    <w:rsid w:val="00382E42"/>
    <w:rsid w:val="00384D7D"/>
    <w:rsid w:val="003859D2"/>
    <w:rsid w:val="0039096B"/>
    <w:rsid w:val="00393622"/>
    <w:rsid w:val="003A2742"/>
    <w:rsid w:val="003A27EA"/>
    <w:rsid w:val="003A29E6"/>
    <w:rsid w:val="003A5084"/>
    <w:rsid w:val="003A529E"/>
    <w:rsid w:val="003B26C2"/>
    <w:rsid w:val="003C0D23"/>
    <w:rsid w:val="003C11D3"/>
    <w:rsid w:val="003C3159"/>
    <w:rsid w:val="003C5BDA"/>
    <w:rsid w:val="003D0334"/>
    <w:rsid w:val="003D05F6"/>
    <w:rsid w:val="003D532B"/>
    <w:rsid w:val="003E0A52"/>
    <w:rsid w:val="003E31EF"/>
    <w:rsid w:val="003E7D2B"/>
    <w:rsid w:val="003F025B"/>
    <w:rsid w:val="003F2E89"/>
    <w:rsid w:val="003F3DA3"/>
    <w:rsid w:val="00403A92"/>
    <w:rsid w:val="00420E3B"/>
    <w:rsid w:val="00421250"/>
    <w:rsid w:val="0043296C"/>
    <w:rsid w:val="00432F83"/>
    <w:rsid w:val="00435506"/>
    <w:rsid w:val="00441E2E"/>
    <w:rsid w:val="0044425A"/>
    <w:rsid w:val="00447A00"/>
    <w:rsid w:val="00453116"/>
    <w:rsid w:val="00463675"/>
    <w:rsid w:val="00473647"/>
    <w:rsid w:val="0048125F"/>
    <w:rsid w:val="0048644F"/>
    <w:rsid w:val="00492905"/>
    <w:rsid w:val="00492CAE"/>
    <w:rsid w:val="00495BED"/>
    <w:rsid w:val="00496A33"/>
    <w:rsid w:val="00497D1C"/>
    <w:rsid w:val="004A5AC1"/>
    <w:rsid w:val="004B44C7"/>
    <w:rsid w:val="004B7BD4"/>
    <w:rsid w:val="004C3F43"/>
    <w:rsid w:val="004C5E5F"/>
    <w:rsid w:val="004C661D"/>
    <w:rsid w:val="004C6949"/>
    <w:rsid w:val="004E2A9F"/>
    <w:rsid w:val="004E4C46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31012"/>
    <w:rsid w:val="005316AE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8084B"/>
    <w:rsid w:val="005815B3"/>
    <w:rsid w:val="00581944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C7F2D"/>
    <w:rsid w:val="005D0143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4581"/>
    <w:rsid w:val="005F529C"/>
    <w:rsid w:val="00601E0F"/>
    <w:rsid w:val="00602C2F"/>
    <w:rsid w:val="0060656B"/>
    <w:rsid w:val="00613141"/>
    <w:rsid w:val="006137AE"/>
    <w:rsid w:val="0062010B"/>
    <w:rsid w:val="00621616"/>
    <w:rsid w:val="00640BB1"/>
    <w:rsid w:val="0064464A"/>
    <w:rsid w:val="00645B04"/>
    <w:rsid w:val="00646896"/>
    <w:rsid w:val="0065156F"/>
    <w:rsid w:val="00660614"/>
    <w:rsid w:val="006671A1"/>
    <w:rsid w:val="00671FE3"/>
    <w:rsid w:val="00675187"/>
    <w:rsid w:val="00677856"/>
    <w:rsid w:val="006808E2"/>
    <w:rsid w:val="0069270F"/>
    <w:rsid w:val="006A7DBE"/>
    <w:rsid w:val="006B3529"/>
    <w:rsid w:val="006B5825"/>
    <w:rsid w:val="006C0182"/>
    <w:rsid w:val="006C0B86"/>
    <w:rsid w:val="006C272A"/>
    <w:rsid w:val="006C2BF2"/>
    <w:rsid w:val="006C4008"/>
    <w:rsid w:val="006C6FD5"/>
    <w:rsid w:val="006C7028"/>
    <w:rsid w:val="006E14E0"/>
    <w:rsid w:val="006E3CBD"/>
    <w:rsid w:val="006E53CB"/>
    <w:rsid w:val="006F349E"/>
    <w:rsid w:val="00704E5B"/>
    <w:rsid w:val="00705154"/>
    <w:rsid w:val="0070687C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5B16"/>
    <w:rsid w:val="007420ED"/>
    <w:rsid w:val="00744FE4"/>
    <w:rsid w:val="00747108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3E"/>
    <w:rsid w:val="007C3DEB"/>
    <w:rsid w:val="007C63FD"/>
    <w:rsid w:val="007D421F"/>
    <w:rsid w:val="007E4A21"/>
    <w:rsid w:val="007F2250"/>
    <w:rsid w:val="007F57E8"/>
    <w:rsid w:val="008050C6"/>
    <w:rsid w:val="00812454"/>
    <w:rsid w:val="00814AF6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43095"/>
    <w:rsid w:val="00843D34"/>
    <w:rsid w:val="008470E5"/>
    <w:rsid w:val="008503E5"/>
    <w:rsid w:val="0085057D"/>
    <w:rsid w:val="00855C77"/>
    <w:rsid w:val="00882091"/>
    <w:rsid w:val="0089399C"/>
    <w:rsid w:val="008976A7"/>
    <w:rsid w:val="008A74E3"/>
    <w:rsid w:val="008B15A8"/>
    <w:rsid w:val="008B2120"/>
    <w:rsid w:val="008B52E0"/>
    <w:rsid w:val="008C6E69"/>
    <w:rsid w:val="008D5EEB"/>
    <w:rsid w:val="008D7965"/>
    <w:rsid w:val="008E0015"/>
    <w:rsid w:val="008E091C"/>
    <w:rsid w:val="008E28F6"/>
    <w:rsid w:val="008E34E4"/>
    <w:rsid w:val="008F2EB8"/>
    <w:rsid w:val="008F3E07"/>
    <w:rsid w:val="008F3F0E"/>
    <w:rsid w:val="00906F27"/>
    <w:rsid w:val="00910989"/>
    <w:rsid w:val="00913370"/>
    <w:rsid w:val="00913B6C"/>
    <w:rsid w:val="00923E7C"/>
    <w:rsid w:val="00925368"/>
    <w:rsid w:val="00944750"/>
    <w:rsid w:val="00944C09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759FC"/>
    <w:rsid w:val="00984458"/>
    <w:rsid w:val="009862DE"/>
    <w:rsid w:val="009866E9"/>
    <w:rsid w:val="00990E86"/>
    <w:rsid w:val="009916E4"/>
    <w:rsid w:val="00991736"/>
    <w:rsid w:val="00996BDF"/>
    <w:rsid w:val="00997D43"/>
    <w:rsid w:val="009A09FA"/>
    <w:rsid w:val="009A0CF3"/>
    <w:rsid w:val="009B0EA3"/>
    <w:rsid w:val="009B1F74"/>
    <w:rsid w:val="009B35DA"/>
    <w:rsid w:val="009B6784"/>
    <w:rsid w:val="009C1C36"/>
    <w:rsid w:val="009C26FB"/>
    <w:rsid w:val="009C30C0"/>
    <w:rsid w:val="009C435A"/>
    <w:rsid w:val="009C75D8"/>
    <w:rsid w:val="009C7F09"/>
    <w:rsid w:val="009E298A"/>
    <w:rsid w:val="009E4C41"/>
    <w:rsid w:val="009F0D23"/>
    <w:rsid w:val="009F3770"/>
    <w:rsid w:val="009F3CDF"/>
    <w:rsid w:val="009F7327"/>
    <w:rsid w:val="00A00EF9"/>
    <w:rsid w:val="00A02665"/>
    <w:rsid w:val="00A06BB4"/>
    <w:rsid w:val="00A14332"/>
    <w:rsid w:val="00A14711"/>
    <w:rsid w:val="00A20482"/>
    <w:rsid w:val="00A2579D"/>
    <w:rsid w:val="00A33544"/>
    <w:rsid w:val="00A34581"/>
    <w:rsid w:val="00A37F3F"/>
    <w:rsid w:val="00A429DD"/>
    <w:rsid w:val="00A5005D"/>
    <w:rsid w:val="00A6127B"/>
    <w:rsid w:val="00A620B2"/>
    <w:rsid w:val="00A676A3"/>
    <w:rsid w:val="00A747E5"/>
    <w:rsid w:val="00A75BAB"/>
    <w:rsid w:val="00A76482"/>
    <w:rsid w:val="00A82D3F"/>
    <w:rsid w:val="00A87440"/>
    <w:rsid w:val="00A90268"/>
    <w:rsid w:val="00A93ED7"/>
    <w:rsid w:val="00AA740E"/>
    <w:rsid w:val="00AA76FD"/>
    <w:rsid w:val="00AB111E"/>
    <w:rsid w:val="00AB1FAA"/>
    <w:rsid w:val="00AB3281"/>
    <w:rsid w:val="00AC1117"/>
    <w:rsid w:val="00AC3C04"/>
    <w:rsid w:val="00AC612C"/>
    <w:rsid w:val="00AD3FE6"/>
    <w:rsid w:val="00AD4EAE"/>
    <w:rsid w:val="00AE3573"/>
    <w:rsid w:val="00AF080E"/>
    <w:rsid w:val="00AF1BEC"/>
    <w:rsid w:val="00B047FB"/>
    <w:rsid w:val="00B0605B"/>
    <w:rsid w:val="00B1393D"/>
    <w:rsid w:val="00B15DC5"/>
    <w:rsid w:val="00B23E8D"/>
    <w:rsid w:val="00B2483B"/>
    <w:rsid w:val="00B27E31"/>
    <w:rsid w:val="00B40029"/>
    <w:rsid w:val="00B42797"/>
    <w:rsid w:val="00B53B6A"/>
    <w:rsid w:val="00B53E12"/>
    <w:rsid w:val="00B57F81"/>
    <w:rsid w:val="00B624DD"/>
    <w:rsid w:val="00B72216"/>
    <w:rsid w:val="00B7634F"/>
    <w:rsid w:val="00B76F61"/>
    <w:rsid w:val="00B77422"/>
    <w:rsid w:val="00B80116"/>
    <w:rsid w:val="00B80FB3"/>
    <w:rsid w:val="00B8164A"/>
    <w:rsid w:val="00B81661"/>
    <w:rsid w:val="00B83255"/>
    <w:rsid w:val="00B9298C"/>
    <w:rsid w:val="00BA0437"/>
    <w:rsid w:val="00BB0D86"/>
    <w:rsid w:val="00BB6760"/>
    <w:rsid w:val="00BC0DCE"/>
    <w:rsid w:val="00BC2242"/>
    <w:rsid w:val="00BC4B1B"/>
    <w:rsid w:val="00BD1486"/>
    <w:rsid w:val="00BE13FE"/>
    <w:rsid w:val="00BE321E"/>
    <w:rsid w:val="00BE5982"/>
    <w:rsid w:val="00C043F3"/>
    <w:rsid w:val="00C047BF"/>
    <w:rsid w:val="00C07E87"/>
    <w:rsid w:val="00C07F5B"/>
    <w:rsid w:val="00C130B0"/>
    <w:rsid w:val="00C13392"/>
    <w:rsid w:val="00C15F91"/>
    <w:rsid w:val="00C21DBF"/>
    <w:rsid w:val="00C23400"/>
    <w:rsid w:val="00C27095"/>
    <w:rsid w:val="00C33478"/>
    <w:rsid w:val="00C447D5"/>
    <w:rsid w:val="00C458CB"/>
    <w:rsid w:val="00C470C4"/>
    <w:rsid w:val="00C513A5"/>
    <w:rsid w:val="00C52402"/>
    <w:rsid w:val="00C52633"/>
    <w:rsid w:val="00C55835"/>
    <w:rsid w:val="00C6441F"/>
    <w:rsid w:val="00C6527B"/>
    <w:rsid w:val="00C70862"/>
    <w:rsid w:val="00C731C6"/>
    <w:rsid w:val="00C8126F"/>
    <w:rsid w:val="00C82EE0"/>
    <w:rsid w:val="00C844AE"/>
    <w:rsid w:val="00C8484A"/>
    <w:rsid w:val="00C85CE4"/>
    <w:rsid w:val="00C87981"/>
    <w:rsid w:val="00C93A2B"/>
    <w:rsid w:val="00C93DE5"/>
    <w:rsid w:val="00CA6579"/>
    <w:rsid w:val="00CA6808"/>
    <w:rsid w:val="00CB5C93"/>
    <w:rsid w:val="00CB6A98"/>
    <w:rsid w:val="00CC2F4B"/>
    <w:rsid w:val="00CD3CA6"/>
    <w:rsid w:val="00CE014E"/>
    <w:rsid w:val="00CE0AA7"/>
    <w:rsid w:val="00CE2FA2"/>
    <w:rsid w:val="00CE4CC4"/>
    <w:rsid w:val="00CE7ED8"/>
    <w:rsid w:val="00CF234A"/>
    <w:rsid w:val="00D0636C"/>
    <w:rsid w:val="00D07ED0"/>
    <w:rsid w:val="00D15811"/>
    <w:rsid w:val="00D210B9"/>
    <w:rsid w:val="00D2498E"/>
    <w:rsid w:val="00D263C2"/>
    <w:rsid w:val="00D34011"/>
    <w:rsid w:val="00D357FC"/>
    <w:rsid w:val="00D42DCF"/>
    <w:rsid w:val="00D44031"/>
    <w:rsid w:val="00D44E7D"/>
    <w:rsid w:val="00D45124"/>
    <w:rsid w:val="00D47B2F"/>
    <w:rsid w:val="00D5085F"/>
    <w:rsid w:val="00D51744"/>
    <w:rsid w:val="00D5321D"/>
    <w:rsid w:val="00D611C2"/>
    <w:rsid w:val="00D616E4"/>
    <w:rsid w:val="00D6702A"/>
    <w:rsid w:val="00D7016F"/>
    <w:rsid w:val="00D74869"/>
    <w:rsid w:val="00D75098"/>
    <w:rsid w:val="00D77666"/>
    <w:rsid w:val="00D946C7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56C1"/>
    <w:rsid w:val="00DC6007"/>
    <w:rsid w:val="00DD4B00"/>
    <w:rsid w:val="00DD5D28"/>
    <w:rsid w:val="00DE7B68"/>
    <w:rsid w:val="00DF03D5"/>
    <w:rsid w:val="00DF2E0B"/>
    <w:rsid w:val="00DF473E"/>
    <w:rsid w:val="00DF4798"/>
    <w:rsid w:val="00DF4A30"/>
    <w:rsid w:val="00E122AD"/>
    <w:rsid w:val="00E12692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2EAE"/>
    <w:rsid w:val="00E75280"/>
    <w:rsid w:val="00E75AB4"/>
    <w:rsid w:val="00E802F4"/>
    <w:rsid w:val="00EA225D"/>
    <w:rsid w:val="00EB0C3C"/>
    <w:rsid w:val="00EC7375"/>
    <w:rsid w:val="00ED3FA7"/>
    <w:rsid w:val="00ED3FF3"/>
    <w:rsid w:val="00ED5A73"/>
    <w:rsid w:val="00EE2EF6"/>
    <w:rsid w:val="00EF16A5"/>
    <w:rsid w:val="00F00FF5"/>
    <w:rsid w:val="00F020F2"/>
    <w:rsid w:val="00F07A12"/>
    <w:rsid w:val="00F106AB"/>
    <w:rsid w:val="00F1189A"/>
    <w:rsid w:val="00F2336C"/>
    <w:rsid w:val="00F24C01"/>
    <w:rsid w:val="00F254C5"/>
    <w:rsid w:val="00F32880"/>
    <w:rsid w:val="00F36CB6"/>
    <w:rsid w:val="00F428D7"/>
    <w:rsid w:val="00F469C6"/>
    <w:rsid w:val="00F5584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0C04"/>
    <w:rsid w:val="00F94058"/>
    <w:rsid w:val="00F94B23"/>
    <w:rsid w:val="00F962EC"/>
    <w:rsid w:val="00FB2D2F"/>
    <w:rsid w:val="00FC0F0F"/>
    <w:rsid w:val="00FC14A3"/>
    <w:rsid w:val="00FC3D9A"/>
    <w:rsid w:val="00FC5E97"/>
    <w:rsid w:val="00FD63BE"/>
    <w:rsid w:val="00FD69C8"/>
    <w:rsid w:val="00FD6D0A"/>
    <w:rsid w:val="00FD7161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2020-04-10T23:15:00Z</dcterms:created>
  <dcterms:modified xsi:type="dcterms:W3CDTF">2020-04-10T23:15:00Z</dcterms:modified>
</cp:coreProperties>
</file>